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59" w:lineRule="auto"/>
        <w:jc w:val="both"/>
        <w:rPr>
          <w:rFonts w:ascii="Times New Roman" w:hAnsi="Times New Roman" w:eastAsia="Times New Roman" w:cs="Times New Roman"/>
          <w:b/>
          <w:bCs/>
          <w:lang w:eastAsia="en-us"/>
        </w:rPr>
      </w:pPr>
      <w:r>
        <w:rPr>
          <w:rFonts w:ascii="Times New Roman" w:hAnsi="Times New Roman" w:eastAsia="Times New Roman" w:cs="Times New Roman"/>
          <w:b/>
          <w:bCs/>
          <w:lang w:eastAsia="en-us"/>
        </w:rPr>
        <w:t>ҚазҰУ оқу-әдістемелік кешені. Әл-Фараби Атындағы Қазұу</w:t>
      </w:r>
    </w:p>
    <w:p>
      <w:pPr>
        <w:spacing w:after="0" w:line="259" w:lineRule="auto"/>
        <w:jc w:val="both"/>
        <w:rPr>
          <w:rFonts w:ascii="Times New Roman" w:hAnsi="Times New Roman" w:eastAsia="Times New Roman" w:cs="Times New Roman"/>
          <w:b/>
          <w:bCs/>
          <w:lang w:eastAsia="en-us"/>
        </w:rPr>
      </w:pPr>
      <w:r>
        <w:rPr>
          <w:rFonts w:ascii="Times New Roman" w:hAnsi="Times New Roman" w:eastAsia="Times New Roman" w:cs="Times New Roman"/>
          <w:b/>
          <w:bCs/>
          <w:lang w:eastAsia="en-us"/>
        </w:rPr>
        <w:t>Мамандығы: Құқықтану 6В04205</w:t>
      </w:r>
    </w:p>
    <w:p>
      <w:pPr>
        <w:spacing w:after="0" w:line="259" w:lineRule="auto"/>
        <w:jc w:val="both"/>
        <w:rPr>
          <w:rFonts w:ascii="Times New Roman" w:hAnsi="Times New Roman" w:eastAsia="Times New Roman" w:cs="Times New Roman"/>
          <w:b/>
          <w:bCs/>
          <w:lang w:eastAsia="en-us"/>
        </w:rPr>
      </w:pPr>
      <w:r>
        <w:rPr>
          <w:rFonts w:ascii="Times New Roman" w:hAnsi="Times New Roman" w:eastAsia="Times New Roman" w:cs="Times New Roman"/>
          <w:b/>
          <w:bCs/>
          <w:lang w:eastAsia="en-us"/>
        </w:rPr>
        <w:t>Пән: АР 3222 Аграрлық құқық</w:t>
      </w:r>
    </w:p>
    <w:p>
      <w:pPr>
        <w:spacing w:after="0" w:line="259" w:lineRule="auto"/>
        <w:jc w:val="both"/>
        <w:rPr>
          <w:rFonts w:ascii="Times New Roman" w:hAnsi="Times New Roman" w:eastAsia="Times New Roman" w:cs="Times New Roman"/>
          <w:b/>
          <w:bCs/>
          <w:lang w:eastAsia="en-us"/>
        </w:rPr>
      </w:pPr>
      <w:r>
        <w:rPr>
          <w:rFonts w:ascii="Times New Roman" w:hAnsi="Times New Roman" w:eastAsia="Times New Roman" w:cs="Times New Roman"/>
          <w:b/>
          <w:bCs/>
          <w:lang w:eastAsia="en-us"/>
        </w:rPr>
        <w:t>Семинар сабақтарының мазмұны</w:t>
      </w:r>
    </w:p>
    <w:p>
      <w:pPr>
        <w:spacing w:after="0" w:line="259" w:lineRule="auto"/>
        <w:jc w:val="both"/>
        <w:rPr>
          <w:rFonts w:ascii="Times New Roman" w:hAnsi="Times New Roman" w:eastAsia="Times New Roman" w:cs="Times New Roman"/>
          <w:b/>
          <w:bCs/>
          <w:lang w:eastAsia="en-us"/>
        </w:rPr>
      </w:pPr>
      <w:r>
        <w:rPr>
          <w:rFonts w:ascii="Times New Roman" w:hAnsi="Times New Roman" w:eastAsia="Times New Roman" w:cs="Times New Roman"/>
          <w:b/>
          <w:bCs/>
          <w:lang w:eastAsia="en-us"/>
        </w:rPr>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b/>
          <w:bCs/>
          <w:lang w:eastAsia="en-us"/>
        </w:rPr>
        <w:t>Семинар 1.</w:t>
      </w:r>
      <w:r>
        <w:rPr>
          <w:rFonts w:ascii="Times New Roman" w:hAnsi="Times New Roman" w:eastAsia="Times New Roman" w:cs="Times New Roman"/>
          <w:lang w:eastAsia="en-us"/>
        </w:rPr>
        <w:t xml:space="preserve"> ҚР аграрлық құқық пәні және жүйесі</w:t>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1. Аграрлық құқық түсінігі және пәні.</w:t>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2. Аграрлық қатынастар құқықтық реттеу объектісі ретінде.</w:t>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3. Аграрлық құқық жүйесі.</w:t>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4. Аграрлық құқықтағы құқықтық реттеудің әдістері мен принциптері</w:t>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5. Аграрлық құқықтық қатынастардың жіктелуі: ішкі аграрлық құқықтық қатынастар, олардың түрлері, құрылымы, сыртқы аграрлық құқықтық қатынастардың түрлері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Ұсынылатын әдебиеттер</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1. Қазақстан Республикасының 2005 жылғы 8 шілдедегі N 66 Заңы Агроөнеркәсіптік кешенді және ауылдық аумақтарды дамытуды мемлекеттік реттеу туралы / / "Әділет" АҚЖ сайтында Электрондық ресурс ретінде қолжетімді: http://adilet.zan.kz/rus/docs;</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3. Еркінбаева л.к., Қалымбек Б., Өзенбаева С. К. аграрлық құқығы. Оқу құралы, Алматы.  Қазақ университеті. 2015 – 234 с.;</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6. Yerkinbayeva l., Ozenbayeva A. Legal protection of agrarian and land law relations at the present stage of agricultural cooperation development in the Republic of Kazakhstan. Monograph. – Taldykorgan: «The Politra», 2019. - 133 p.</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b/>
          <w:bCs/>
          <w:lang w:eastAsia="en-us"/>
        </w:rPr>
        <w:t>Семинар 2.</w:t>
      </w:r>
      <w:r>
        <w:rPr>
          <w:rFonts w:ascii="Times New Roman" w:hAnsi="Times New Roman" w:eastAsia="Times New Roman" w:cs="Times New Roman"/>
          <w:lang w:eastAsia="en-us"/>
        </w:rPr>
        <w:t xml:space="preserve"> Аграрлық құқықтың қайнар көздері.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Аграрлық құқық көздерінің түсінігі және ерекшеліктері.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Аграрлық құқық көздерінің жіктелуі.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Заңнамалық актілер аграрлық құқықтың қайнар көзі ретінде.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Аграрлық құқық көздерінің түсінігі және ерекшеліктері. Олардың жіктелуі.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ҚР Конституциясы-аграрлық құқықтың негізгі көзі.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Заң және нормативтік-құқықтық актілер-аграрлық құқықтың қайнар көзі ретінде.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Жергілікті нормативтік құқықтық акт аграрлық құқықтың қайнар көзі ретінде.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Аграрлық заңнаманы кодификациялау мәселелері.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Аграрлық құқықтық қатынастарды реттеудегі сот практикасының маңызы.</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r>
    </w:p>
    <w:p>
      <w:pPr>
        <w:spacing w:after="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Ұсынылатын әдебиеттер</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1. Қазақстан Республикасының 2005 жылғы 8 шілдедегі N 66 Заңы Агроөнеркәсіптік кешенді және ауылдық аумақтарды дамытуды мемлекеттік реттеу туралы / / "Әділет" АҚЖ сайтында Электрондық ресурс ретінде қолжетімді: http://adilet.zan.kz/rus/docs;</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3. Еркінбаева л.к., Қалымбек Б., Өзенбаева С. К. аграрлық құқығы. Оқу құралы, Алматы.  Қазақ университеті. 2015 – 234 с.;</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6. Yerkinbayeva l., Ozenbayeva A. Legal protection of agrarian and land law relations at the present stage of agricultural cooperation development in the Republic of Kazakhstan. Monograph. – Taldykorgan: «The Politra», 2019. - 133 p.</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b/>
          <w:bCs/>
          <w:lang w:eastAsia="en-us"/>
        </w:rPr>
        <w:t>Семинар 3 - 4.</w:t>
      </w:r>
      <w:r>
        <w:rPr>
          <w:rFonts w:ascii="Times New Roman" w:hAnsi="Times New Roman" w:eastAsia="Times New Roman" w:cs="Times New Roman"/>
          <w:lang w:eastAsia="en-us"/>
        </w:rPr>
        <w:t xml:space="preserve"> Аграрлық қатынастарды мемлекеттік реттеудің құқықтық тетігі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ҚР-дағы аграрлық қатынастарды мемлекеттік реттеудің жалпы сипаттамасы, түсінігі, мәні және принциптері / аграрлы протекционизмнің мемлекеттік саясаты</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Аграрлық қатынастарды мемлекеттік реттеудің міндеттері мен мақсаттары. Қазақстан Республикасындағы аграрлық қатынастарды мемлекеттік реттеудің нысандары мен әдістері.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Азық-түлік қауіпсіздігі ұғымы және оның құқықтық табиғаты.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Азық-түлік қауіпсіздігі объектілері мен субъектілері.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Азық-түлік қауіпсіздігін қамтамасыз етудің құқықтық тетігі.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Азық-түлік қауіпсіздігінің ұлттық қауіпсіздікпен, ветеринарлық, экологиялық, санитарлық қауіпсіздікпен байланысы мен арақатынасы. Азық-түлік қауіпсіздігін қамтамасыз ету туралы заңнама, олардың қалыптасу және даму кезеңдері.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Ұсынылатын әдебиеттер</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1. Қазақстан Республикасының 2005 жылғы 8 шілдедегі N 66 Заңы Агроөнеркәсіптік кешенді және ауылдық аумақтарды дамытуды мемлекеттік реттеу туралы / / "Әділет" АҚЖ сайтында Электрондық ресурс ретінде қолжетімді: http://adilet.zan.kz/rus/docs;</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3. Еркінбаева л.к., Қалымбек Б., Өзенбаева С. К. аграрлық құқығы. Оқу құралы, Алматы.  Қазақ университеті. 2015 – 234 с.;</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6. Yerkinbayeva l., Ozenbayeva A. Legal protection of agrarian and land law relations at the present stage of agricultural cooperation development in the Republic of Kazakhstan. Monograph. – Taldykorgan: «The Politra», 2019. - 133 p.</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b/>
          <w:bCs/>
          <w:lang w:eastAsia="en-us"/>
        </w:rPr>
        <w:t>Семинар 5.</w:t>
      </w:r>
      <w:r>
        <w:rPr>
          <w:rFonts w:ascii="Times New Roman" w:hAnsi="Times New Roman" w:eastAsia="Times New Roman" w:cs="Times New Roman"/>
          <w:lang w:eastAsia="en-us"/>
        </w:rPr>
        <w:t xml:space="preserve"> ҚР азық-түлік, ветеринарлық және фитосанитарлық қауіпсіздікті қамтамасыз етудің құқықтық мәселелері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ҚР-дағы аграрлық қатынастарды мемлекеттік реттеудің жалпы сипаттамасы, түсінігі, мәні және принциптері/аграрлық протекционизмнің мемлекеттік саясаты/.</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Аграрлық қатынастарды мемлекеттік реттеудің міндеттері мен мақсаттары. Қазақстан Республикасындағы аграрлық қатынастарды мемлекеттік реттеудің нысандары мен әдістері.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Азық-түлік қауіпсіздігі ұғымы және оның құқықтық табиғаты.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Азық-түлік қауіпсіздігі объектілері мен субъектілері.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Азық-түлік қауіпсіздігін қамтамасыз етудің құқықтық тетігі.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Азық-түлік қауіпсіздігінің ұлттық қауіпсіздікпен, ветеринарлық, экологиялық, санитарлық қауіпсіздікпен байланысы мен арақатынасы. Азық-түлік қауіпсіздігін қамтамасыз ету туралы заңнама, олардың қалыптасу және даму кезеңдері.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Ұсынылатын әдебиеттер</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1. Қазақстан Республикасының 2005 жылғы 8 шілдедегі N 66 Заңы Агроөнеркәсіптік кешенді және ауылдық аумақтарды дамытуды мемлекеттік реттеу туралы / / "Әділет" АҚЖ сайтында Электрондық ресурс ретінде қолжетімді: http://adilet.zan.kz/rus/docs;</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3. Еркінбаева л.к., Қалымбек Б., Өзенбаева С. К. аграрлық құқығы. Оқу құралы, Алматы.  Қазақ университеті. 2015 – 234 с.;</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6. Yerkinbayeva l., Ozenbayeva A. Legal protection of agrarian and land law relations at the present stage of agricultural cooperation development in the Republic of Kazakhstan. Monograph. – Taldykorgan: «The Politra», 2019. - 133 p.</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b/>
          <w:bCs/>
          <w:lang w:eastAsia="en-us"/>
        </w:rPr>
        <w:t>Семинар 6.</w:t>
      </w:r>
      <w:r>
        <w:rPr>
          <w:rFonts w:ascii="Times New Roman" w:hAnsi="Times New Roman" w:eastAsia="Times New Roman" w:cs="Times New Roman"/>
          <w:lang w:eastAsia="en-us"/>
        </w:rPr>
        <w:t xml:space="preserve"> Ауыл шаруашылығы коммерциялық және коммерциялық емес ұйымдарының ұйымдық-құқықтық нысандары, олардың құқықтық мәртебесі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Ауыл шаруашылығын мемлекеттік реттеу органдарының жүйесі және құқықтық мәртебесі.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Ауыл шаруашылығы министрлігінің құқықтық жағдайы.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Жер ресурстарын басқару агенттігінің құзыреті және өкілеттіктері. </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Жергілікті атқарушы және өкілді органдардың ауыл шаруашылығын реттеудегі құзыреті.</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Ұсынылатын әдебиеттер</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1. Қазақстан Республикасының 2005 жылғы 8 шілдедегі N 66 Заңы Агроөнеркәсіптік кешенді және ауылдық аумақтарды дамытуды мемлекеттік реттеу туралы / / "Әділет" АҚЖ сайтында Электрондық ресурс ретінде қолжетімді: http://adilet.zan.kz/rus/docs;</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3. Еркінбаева л.к., Қалымбек Б., Өзенбаева С. К. аграрлық құқығы. Оқу құралы, Алматы.  Қазақ университеті. 2015 – 234 с.;</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6. Yerkinbayeva l., Ozenbayeva A. Legal protection of agrarian and land law relations at the present stage of agricultural cooperation development in the Republic of Kazakhstan. Monograph. – Taldykorgan: «The Politra», 2019. - 133 p.</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after="160" w:line="259" w:lineRule="auto"/>
        <w:jc w:val="both"/>
        <w:rPr>
          <w:rFonts w:ascii="Times New Roman" w:hAnsi="Times New Roman" w:eastAsia="Times New Roman" w:cs="Times New Roman"/>
          <w:lang w:eastAsia="en-us"/>
        </w:rPr>
      </w:pPr>
      <w:r>
        <w:rPr>
          <w:rFonts w:ascii="Times New Roman" w:hAnsi="Times New Roman" w:eastAsia="Times New Roman" w:cs="Times New Roman"/>
          <w:lang w:eastAsia="en-us"/>
        </w:rPr>
      </w:r>
    </w:p>
    <w:p>
      <w:pPr>
        <w:ind w:firstLine="567"/>
        <w:spacing w:after="0" w:line="260" w:lineRule="exact"/>
        <w:jc w:val="both"/>
        <w:widowControl w:val="0"/>
        <w:rPr>
          <w:rFonts w:ascii="Times New Roman" w:hAnsi="Times New Roman" w:eastAsia="Times New Roman" w:cs="Times New Roman"/>
          <w:lang w:val="kk-kz"/>
        </w:rPr>
      </w:pPr>
      <w:r>
        <w:rPr>
          <w:rFonts w:ascii="Times New Roman" w:hAnsi="Times New Roman" w:eastAsia="Times New Roman" w:cs="Times New Roman"/>
          <w:b/>
          <w:bCs/>
          <w:lang w:val="kk-kz"/>
        </w:rPr>
        <w:t xml:space="preserve">1 семинар сабақ </w:t>
      </w:r>
      <w:r>
        <w:rPr>
          <w:rFonts w:ascii="Times New Roman" w:hAnsi="Times New Roman" w:eastAsia="Times New Roman" w:cs="Times New Roman"/>
          <w:lang w:val="kk-kz"/>
        </w:rPr>
        <w:t>Аграрлық құқықтың</w:t>
      </w:r>
      <w:r>
        <w:rPr>
          <w:rFonts w:ascii="Times New Roman" w:hAnsi="Times New Roman" w:eastAsia="Times New Roman" w:cs="Times New Roman"/>
          <w:lang w:val="en-us"/>
        </w:rPr>
        <w:t xml:space="preserve"> </w:t>
      </w:r>
      <w:r>
        <w:rPr>
          <w:rFonts w:ascii="Times New Roman" w:hAnsi="Times New Roman" w:eastAsia="Times New Roman" w:cs="Times New Roman"/>
          <w:lang w:val="kk-kz"/>
        </w:rPr>
        <w:t>түсінігі,</w:t>
      </w:r>
      <w:r>
        <w:rPr>
          <w:rFonts w:ascii="Times New Roman" w:hAnsi="Times New Roman" w:eastAsia="Times New Roman" w:cs="Times New Roman"/>
          <w:lang w:val="en-us"/>
        </w:rPr>
        <w:t xml:space="preserve"> </w:t>
      </w:r>
      <w:r>
        <w:rPr>
          <w:rFonts w:ascii="Times New Roman" w:hAnsi="Times New Roman" w:eastAsia="Times New Roman" w:cs="Times New Roman"/>
          <w:lang w:val="kk-kz"/>
        </w:rPr>
        <w:t>пәні, жүйесі, реттеу тәсілдері. Аграрлық құқықтың қағидалары,олардың жіктелуі. Аграрлық құқықтық қатынастардың түсінігі, түрлері және ерекшеліктері. Аграрлық құқықтық  қатынастардың  жіктелуі:  Ішкі аграрлық құқықтық қатынас, олардың  түрі, құрылымы, Сыртқы аграрлық құқықтық қатынастың түрі құрылымы</w:t>
      </w:r>
      <w:r>
        <w:rPr>
          <w:rFonts w:ascii="Times New Roman" w:hAnsi="Times New Roman" w:eastAsia="Times New Roman" w:cs="Times New Roman"/>
          <w:lang w:val="kk-kz"/>
        </w:rPr>
      </w:r>
    </w:p>
    <w:p>
      <w:pPr>
        <w:ind w:firstLine="567"/>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bCs/>
          <w:lang w:val="kk-kz"/>
        </w:rPr>
        <w:t xml:space="preserve">2 семинар сабақ </w:t>
      </w:r>
      <w:r>
        <w:rPr>
          <w:rFonts w:ascii="Times New Roman" w:hAnsi="Times New Roman" w:eastAsia="Times New Roman" w:cs="Times New Roman"/>
          <w:lang w:val="kk-kz"/>
        </w:rPr>
        <w:t xml:space="preserve"> </w:t>
      </w:r>
    </w:p>
    <w:p>
      <w:pPr>
        <w:ind w:firstLine="567"/>
        <w:spacing w:after="0"/>
        <w:jc w:val="both"/>
        <w:rPr>
          <w:rFonts w:ascii="Times New Roman" w:hAnsi="Times New Roman" w:eastAsia="Times New Roman" w:cs="Times New Roman"/>
          <w:lang w:val="en-us"/>
        </w:rPr>
      </w:pPr>
      <w:r>
        <w:rPr>
          <w:rFonts w:ascii="Times New Roman" w:hAnsi="Times New Roman" w:eastAsia="Times New Roman" w:cs="Times New Roman"/>
          <w:lang w:val="kk-kz"/>
        </w:rPr>
        <w:t>Аграрлық құқықтың кайнар көздерінің түсінігі және ерекшеліктері. Олардың жіктелінуі. ҚР-ның Конституциясы -  аграрлық құқықтың негізгі қайнар көздері. Заң және заңға негізделген актілер - аграрлық құқықтың қайнар көзі ретінде. Локальды нормативтік құқықтық акт - аграрлық құқықтың қайнар көзі ретінде. Аграрлық заңнаманы кодификациялау мәселелері.  Аграрлық құқықтық қатынастарды реттеудегі сот тәжірибесінің маңызы.</w:t>
      </w:r>
      <w:r>
        <w:rPr>
          <w:rFonts w:ascii="Times New Roman" w:hAnsi="Times New Roman" w:eastAsia="Times New Roman" w:cs="Times New Roman"/>
          <w:lang w:val="en-us"/>
        </w:rPr>
      </w:r>
    </w:p>
    <w:p>
      <w:pPr>
        <w:ind w:firstLine="567"/>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bCs/>
          <w:lang w:val="kk-kz"/>
        </w:rPr>
        <w:t xml:space="preserve">3 семинар сабақ </w:t>
      </w:r>
      <w:r>
        <w:rPr>
          <w:rFonts w:ascii="Times New Roman" w:hAnsi="Times New Roman" w:eastAsia="Times New Roman" w:cs="Times New Roman"/>
          <w:lang w:val="kk-kz"/>
        </w:rPr>
        <w:t xml:space="preserve"> </w:t>
      </w:r>
    </w:p>
    <w:p>
      <w:pPr>
        <w:ind w:firstLine="567"/>
        <w:spacing w:after="0"/>
        <w:jc w:val="both"/>
        <w:rPr>
          <w:rFonts w:ascii="Times New Roman" w:hAnsi="Times New Roman" w:eastAsia="Times New Roman" w:cs="Times New Roman"/>
          <w:lang w:val="en-us"/>
        </w:rPr>
      </w:pPr>
      <w:r>
        <w:rPr>
          <w:rFonts w:ascii="Times New Roman" w:hAnsi="Times New Roman" w:eastAsia="Times New Roman" w:cs="Times New Roman"/>
          <w:lang w:val="kk-kz"/>
        </w:rPr>
        <w:t>ҚР-да аграрлық қатынастарды мемлекеттік реттеудің жалпы сипаттамасы, түсінігі, мәні және қағидалары /мемлекеттік аграрлық протекционизм саясаты/. Аграрлық қатынастарды мемлекеттік реттеудің міндеттері мен мақсаттары. Қазақстан Республикасында аграрлық қатынастарды мемлекеттік реттеудің нысандары мен әдістері. Азық-түлік қауіпсізідігінің түсінігі және құқықтық табиғаты. Азық-түлік қауіпсізідігінің объектілері мен субъектілері. Азық-түлік қауіпсізідігін қамтамасыз етудің құқықтық тетігі. Азық-түлік қауіпсізідігінің ұлттық қауіпсіздікпен, ветеринариялық, экологиялық, санитарлық қауіпсіздікпен байланысы және ара қатынасы. Азық-түлік қауіпсізідігін қамтамасыз ету туралы заңнамалар, олардың қалыптасуы ме даму кезеңдері.</w:t>
      </w:r>
      <w:r>
        <w:rPr>
          <w:rFonts w:ascii="Times New Roman" w:hAnsi="Times New Roman" w:eastAsia="Times New Roman" w:cs="Times New Roman"/>
          <w:lang w:val="en-us"/>
        </w:rPr>
      </w:r>
    </w:p>
    <w:p>
      <w:pPr>
        <w:ind w:firstLine="567"/>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bCs/>
          <w:lang w:val="kk-kz"/>
        </w:rPr>
        <w:t xml:space="preserve">4 семинар сабақ </w:t>
      </w:r>
      <w:r>
        <w:rPr>
          <w:rFonts w:ascii="Times New Roman" w:hAnsi="Times New Roman" w:eastAsia="Times New Roman" w:cs="Times New Roman"/>
          <w:lang w:val="kk-kz"/>
        </w:rPr>
        <w:t xml:space="preserve"> </w:t>
      </w:r>
    </w:p>
    <w:p>
      <w:pPr>
        <w:ind w:firstLine="567"/>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ҚР-да аграрлық қатынастарды мемлекеттік реттеудің жалпы сипаттамасы, түсінігі, мәні және қағидалары /мемлекеттік аграрлық протекционизм саясаты/. Аграрлық қатынастарды мемлекеттік реттеудің міндеттері мен мақсаттары. Қазақстан Республикасында аграрлық қатынастарды мемлекеттік реттеудің нысандары мен әдістері. Азық-түлік қауіпсізідігінің түсінігі және құқықтық табиғаты. Азық-түлік қауіпсізідігінің объектілері мен субъектілері. Азық-түлік қауіпсізідігін қамтамасыз етудің құқықтық тетігі. Азық-түлік қауіпсізідігінің ұлттық қауіпсіздікпен, ветеринариялық, экологиялық, санитарлық қауіпсіздікпен байланысы және ара қатынасы. Азық-түлік қауіпсізідігін қамтамасыз ету туралы заңнамалар, олардың қалыптасуы ме даму кезеңдері.</w:t>
      </w:r>
    </w:p>
    <w:p>
      <w:pPr>
        <w:ind w:firstLine="567"/>
        <w:spacing w:after="0"/>
        <w:jc w:val="both"/>
        <w:rPr>
          <w:rFonts w:ascii="Times New Roman" w:hAnsi="Times New Roman" w:eastAsia="Times New Roman" w:cs="Times New Roman"/>
          <w:lang w:val="kk-kz"/>
        </w:rPr>
      </w:pPr>
      <w:r>
        <w:rPr>
          <w:rFonts w:ascii="Times New Roman" w:hAnsi="Times New Roman" w:eastAsia="Times New Roman" w:cs="Times New Roman"/>
          <w:b/>
          <w:bCs/>
          <w:lang w:val="kk-kz"/>
        </w:rPr>
        <w:t>5 семинар сабақ</w:t>
      </w:r>
      <w:r>
        <w:rPr>
          <w:rFonts w:ascii="Times New Roman" w:hAnsi="Times New Roman" w:eastAsia="Times New Roman" w:cs="Times New Roman"/>
          <w:lang w:val="kk-kz"/>
        </w:rPr>
        <w:t xml:space="preserve"> Ауыл шаруашылықты мемлекеттік реттеу органдары жүйесі мен құқық мәртебесі. Ауыл шаруашылық Министрілігінің құқықтық жағдайы. Жер ресурстарын басқару Агенттігінің құзыреті мен өкілеттілігі. Жергілікті атқару және өкілді органдардың ауыл шаруашылықты реттеудегі құзыреті.  </w:t>
      </w:r>
    </w:p>
    <w:p>
      <w:pPr>
        <w:ind w:firstLine="567"/>
        <w:spacing w:after="0"/>
        <w:jc w:val="both"/>
        <w:rPr>
          <w:rFonts w:ascii="Times New Roman" w:hAnsi="Times New Roman" w:eastAsia="Times New Roman" w:cs="Times New Roman"/>
          <w:lang w:val="kk-kz"/>
        </w:rPr>
      </w:pPr>
      <w:r>
        <w:rPr>
          <w:rFonts w:ascii="Times New Roman" w:hAnsi="Times New Roman" w:eastAsia="Times New Roman" w:cs="Times New Roman"/>
          <w:b/>
          <w:bCs/>
          <w:lang w:val="kk-kz"/>
        </w:rPr>
        <w:t>6 семинар сабақ</w:t>
      </w:r>
      <w:r>
        <w:rPr>
          <w:rFonts w:ascii="Times New Roman" w:hAnsi="Times New Roman" w:eastAsia="Times New Roman" w:cs="Times New Roman"/>
          <w:lang w:val="kk-kz"/>
        </w:rPr>
        <w:t xml:space="preserve">  Аграрлық қатынастарды реттеуде экономикалық әдістердің түсінігі және құқықтық табиғаты. </w:t>
      </w:r>
      <w:r>
        <w:rPr>
          <w:rFonts w:ascii="Times New Roman" w:hAnsi="Times New Roman" w:eastAsia="Times New Roman" w:cs="Times New Roman"/>
          <w:bCs/>
          <w:lang w:val="kk-kz"/>
        </w:rPr>
        <w:t xml:space="preserve">Ауылшаруашылық өндірісі саласында қаржыландыру мен салық саясатының құқықтық негіздері. </w:t>
      </w:r>
      <w:r>
        <w:rPr>
          <w:rFonts w:ascii="Times New Roman" w:hAnsi="Times New Roman" w:eastAsia="Times New Roman" w:cs="Times New Roman"/>
          <w:lang w:val="kk-kz"/>
        </w:rPr>
        <w:t>Аулышаруашылық өндірісін қаржыландырудың түсінігі және нысандары. Ауылшаруашылық өндірісін инвестициялау мен несиелеудің ерекшеліктері. Аулышаруашылық өндірісін сақтандыруды құқықтық реттеу: түсінігі, түрлері, объектілері мен субъектілері. Ауылшаруашылық өндірісін сақтандыруды жүзеге асыру тетігі.</w:t>
      </w:r>
    </w:p>
    <w:p>
      <w:pPr>
        <w:ind w:firstLine="567"/>
        <w:spacing w:after="0"/>
        <w:jc w:val="both"/>
        <w:rPr>
          <w:rFonts w:ascii="Times New Roman" w:hAnsi="Times New Roman" w:eastAsia="Times New Roman" w:cs="Times New Roman"/>
          <w:lang w:val="kk-kz"/>
        </w:rPr>
      </w:pPr>
      <w:r>
        <w:rPr>
          <w:rFonts w:ascii="Times New Roman" w:hAnsi="Times New Roman" w:eastAsia="Times New Roman" w:cs="Times New Roman"/>
          <w:b/>
          <w:bCs/>
          <w:lang w:val="kk-kz"/>
        </w:rPr>
        <w:t xml:space="preserve">7 семинар сабақ </w:t>
      </w:r>
      <w:r>
        <w:rPr>
          <w:rFonts w:ascii="Times New Roman" w:hAnsi="Times New Roman" w:eastAsia="Times New Roman" w:cs="Times New Roman"/>
          <w:lang w:val="kk-kz"/>
        </w:rPr>
        <w:t>Жеке кәсіпкерлік нысаны ретінде шаруа-фермер қожалықтарының  түсінігі  және негізгі белгілері. Шаруа  /фермер/ қожалығын құру тәртібі. Шаруа /фермер/ қожалығын мемлекеттік тіркеу ерекшелігі. Шаруа /фермер/ қожалықтарының қызметінің тоқтатылуының негізі.  Шаруа  /фермер/  қожалықтарының  ауыл  шаруашылығы мақсатындағы  жерлерге  жеке  меншік  құқығы. Қазақстан Республикасындағы кәсіпкерлік және өзіндік қосалқы үй шаруашылығының негізгі белгілері және түсінігі. Азаматтардың  өзіндік /қосалқы/ үй  шаруашылығының  түсінігі, әлеуметтік-экологиялық және заңды сипаттамасы. Нарық жағдайындағы оның  қызметі /функциясы/</w:t>
      </w:r>
    </w:p>
    <w:p>
      <w:pPr>
        <w:ind w:firstLine="567"/>
        <w:spacing w:after="0"/>
        <w:jc w:val="both"/>
        <w:rPr>
          <w:rFonts w:ascii="Times New Roman" w:hAnsi="Times New Roman" w:eastAsia="Times New Roman" w:cs="Times New Roman"/>
          <w:lang w:val="kk-kz"/>
        </w:rPr>
      </w:pPr>
      <w:r>
        <w:rPr>
          <w:rFonts w:ascii="Times New Roman" w:hAnsi="Times New Roman" w:eastAsia="Times New Roman" w:cs="Times New Roman"/>
          <w:b/>
          <w:bCs/>
          <w:lang w:val="kk-kz"/>
        </w:rPr>
        <w:t xml:space="preserve">8 семинар сабақ </w:t>
      </w:r>
      <w:r>
        <w:rPr>
          <w:rFonts w:ascii="Times New Roman" w:hAnsi="Times New Roman" w:eastAsia="Times New Roman" w:cs="Times New Roman"/>
          <w:lang w:val="kk-kz"/>
        </w:rPr>
        <w:t>Ауыл шаруашылық  мақсатына арналған жерлердің құқықтық жағдайының ерекшеліктері. Ауылшаруашылық мақсатына арналған жерлерге меншік құқығы және өзге де құқықтар. Ауылшаруашылық мақсатына арналған жерлерді қорғау ерекшеліктері. Ауылшаруашылық өндірісінде су ресурстарын ұтымды пайдаланудың құқықтық аспектілері. Аграрлық өндірісте химиялық заттарды пайдалануды құқықтық реттеу мәселелері.</w:t>
      </w:r>
    </w:p>
    <w:p>
      <w:pPr>
        <w:ind w:firstLine="567"/>
        <w:spacing w:after="0"/>
        <w:jc w:val="both"/>
        <w:rPr>
          <w:rFonts w:ascii="Times New Roman" w:hAnsi="Times New Roman" w:eastAsia="Times New Roman" w:cs="Times New Roman"/>
          <w:lang w:val="en-us"/>
        </w:rPr>
      </w:pPr>
      <w:r>
        <w:rPr>
          <w:rFonts w:ascii="Times New Roman" w:hAnsi="Times New Roman" w:eastAsia="Times New Roman" w:cs="Times New Roman"/>
          <w:b/>
          <w:bCs/>
          <w:lang w:val="kk-kz"/>
        </w:rPr>
        <w:t xml:space="preserve">9 семинар сабақ </w:t>
      </w:r>
      <w:r>
        <w:rPr>
          <w:rFonts w:ascii="Times New Roman" w:hAnsi="Times New Roman" w:eastAsia="Times New Roman" w:cs="Times New Roman"/>
          <w:lang w:val="kk-kz"/>
        </w:rPr>
        <w:t>Азық-түлік қауіпсізідігінің түсінігі және құқықтық табиғаты. Азық-түлік қауіпсіздігінің объектілері мен субъектілері. Азық-түлік қауіпсізідігін қамтамасыз етудің құқықтық тетігі. Азық-түлік</w:t>
      </w:r>
      <w:r>
        <w:rPr>
          <w:rFonts w:ascii="Times New Roman" w:hAnsi="Times New Roman" w:eastAsia="Times New Roman" w:cs="Times New Roman"/>
          <w:lang w:val="en-us"/>
        </w:rPr>
      </w:r>
    </w:p>
    <w:p>
      <w:pPr>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қауіпсізідігінің ұлттық қауіпсіздікпен, ветеринариялық, экологиялық, санитарлық қауіпсіздікпен байланысы және ара қатынасы. Азық-түлік қауіпсізідігін қамтамасыз ету туралы заңнамалар, олардың қалыптасуы мен даму кезеңдері.</w:t>
      </w:r>
    </w:p>
    <w:p>
      <w:pPr>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bCs/>
          <w:lang w:val="kk-kz"/>
        </w:rPr>
        <w:t xml:space="preserve">10 семинар сабақ </w:t>
      </w:r>
      <w:r>
        <w:rPr>
          <w:rFonts w:ascii="Times New Roman" w:hAnsi="Times New Roman" w:eastAsia="Times New Roman" w:cs="Times New Roman"/>
          <w:lang w:val="kk-kz"/>
        </w:rPr>
        <w:t>Ауылшаруашылық өндірісі саласында мемлекеттің қаржыландыруы мен салық саясатының құқықтық негіздері. Аграрлық</w:t>
      </w:r>
    </w:p>
    <w:p>
      <w:pPr>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қатынастарды реттеуде экономикалық әдістердің түсінігі және құқықтық табиғаты. Ауылшаруашылық Ӛндірісін қаржыландырудың түсінігі және нысандары. Ауылшаруашылық өндірісін инвестициялау мен несиелеудің ерекшеліктері. Ауылшаруашылық өндірісін сақтандыруды құқықтық реттеу: түсінігі, түрлері, объектілері мен субъектілері. Ауылшаруашылық өндірісін сақтандыруды жүзеге асыру тетігі.</w:t>
      </w:r>
    </w:p>
    <w:p>
      <w:pPr>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bCs/>
          <w:lang w:val="kk-kz"/>
        </w:rPr>
        <w:t>11 семинар сабақ</w:t>
      </w:r>
      <w:r>
        <w:rPr>
          <w:rFonts w:ascii="Times New Roman" w:hAnsi="Times New Roman" w:eastAsia="Times New Roman" w:cs="Times New Roman"/>
          <w:lang w:val="kk-kz"/>
        </w:rPr>
        <w:t xml:space="preserve"> Ауыл шаруашылық  салалары  заңдарының ерекшеліктері. Мал шаруашылығы және _Өсімдік  шаруашылығы дамуы туралы нормативтік  актілер. Селекцияның түсінігі, құқықтық реттелуі. Селекциялық жетістіктерді қорғау. Тұқым шаруашылығын мемлекеттік реттеу. Тұқымдар категориясы, оларды Ӛндіру мен пайдалануға қойылатын талаптар. Асыл тұқымды мал шаруашылығы.  ҚР-сы мал шаруашылығы саласындағы заңдары. Мал шаруашылығы қызметін  мемлекеттік  реттеу.</w:t>
      </w:r>
    </w:p>
    <w:p>
      <w:pPr>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шаруашылық өсімдіктерін қорғау, өсімдік қорғау қызметі, өсімдік қорғау органдарының қызметі.</w:t>
      </w:r>
    </w:p>
    <w:p>
      <w:pPr>
        <w:spacing w:after="0"/>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bCs/>
          <w:lang w:val="kk-kz"/>
        </w:rPr>
        <w:t xml:space="preserve">12 семинар сабақ </w:t>
      </w:r>
      <w:r>
        <w:rPr>
          <w:rFonts w:ascii="Times New Roman" w:hAnsi="Times New Roman" w:eastAsia="Times New Roman" w:cs="Times New Roman"/>
          <w:lang w:val="kk-kz"/>
        </w:rPr>
        <w:t>Ауыл шаруашылығындағы шарттық қатынастардың түсінігі, сипаттамасы, ерекшеліктері. Ауыл шаруашылығындағы шарттардың жекелеген түрлері. Ауылшаруашылық __Өнімдерді сатып алу- сату шарттары, мемлекеттік тапсырыс бойынша ауылшаруашылық Өнімдерін сатып алу-сату шарты, контрактация шарты, ауылшаруашылық өндірісін материалдық-техникалық жабдықтау шарттары, лизинг шарты, ауылшаруашылық мақсатындағы жерлермен мәміле жасау</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bCs/>
          <w:lang w:val="kk-kz"/>
        </w:rPr>
        <w:t xml:space="preserve">         13 семинар сабақ  </w:t>
      </w:r>
      <w:r>
        <w:rPr>
          <w:rFonts w:ascii="Times New Roman" w:hAnsi="Times New Roman" w:eastAsia="Times New Roman" w:cs="Times New Roman"/>
          <w:lang w:val="kk-kz"/>
        </w:rPr>
        <w:t xml:space="preserve"> Аграрлық қатынастарды реттеуде халықаралық аграрлық қарым-қатынастың мәні: түсінігі, нысандары және әдістері. Қазақстан Республикасындағы және шет елдердегі аграрлық қайта құрылуларды салыстырмалы құқықтық талдау. ТМД елдерінде аграрлық қайта құруларды құқықтық қамтамасыз ету. Европалық одақ және АҚШ- тың аграрлық саясатының құқықтық тәжірибесі</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bCs/>
          <w:lang w:val="kk-kz"/>
        </w:rPr>
        <w:t xml:space="preserve">14 семинар сабақ </w:t>
      </w:r>
      <w:r>
        <w:rPr>
          <w:rFonts w:ascii="Times New Roman" w:hAnsi="Times New Roman" w:eastAsia="Times New Roman" w:cs="Times New Roman"/>
          <w:lang w:val="kk-kz"/>
        </w:rPr>
        <w:t>Қазақстан Республикасының қолданыстағы аграрлық заңнаманы жетілдіру мәселелері. Аграрлық қатынастар саласындағы</w:t>
      </w:r>
    </w:p>
    <w:p>
      <w:pPr>
        <w:spacing w:after="0"/>
        <w:jc w:val="both"/>
        <w:rPr>
          <w:rFonts w:ascii="Times New Roman" w:hAnsi="Times New Roman" w:eastAsia="Times New Roman" w:cs="Times New Roman"/>
          <w:lang w:val="en-us"/>
        </w:rPr>
      </w:pPr>
      <w:r>
        <w:rPr>
          <w:rFonts w:ascii="Times New Roman" w:hAnsi="Times New Roman" w:eastAsia="Times New Roman" w:cs="Times New Roman"/>
        </w:rPr>
        <w:t>нормативтік құқықтық актілер жобалары және олардың аграрлық саланың дамуы үшін маңызы: ҚР Аграрлық кодексінің жобасы.</w:t>
      </w:r>
      <w:r>
        <w:rPr>
          <w:rFonts w:ascii="Times New Roman" w:hAnsi="Times New Roman" w:eastAsia="Times New Roman" w:cs="Times New Roman"/>
          <w:lang w:val="en-us"/>
        </w:rPr>
      </w:r>
    </w:p>
    <w:p>
      <w:pPr>
        <w:spacing w:after="0" w:line="240" w:lineRule="auto"/>
        <w:jc w:val="both"/>
        <w:widowControl w:val="0"/>
        <w:rPr>
          <w:rFonts w:ascii="Times New Roman" w:hAnsi="Times New Roman" w:eastAsia="Times New Roman" w:cs="Times New Roman"/>
          <w:lang w:val="kk-kz"/>
        </w:rPr>
      </w:pPr>
      <w:r>
        <w:rPr>
          <w:rFonts w:ascii="Times New Roman" w:hAnsi="Times New Roman" w:eastAsia="Times New Roman" w:cs="Times New Roman"/>
          <w:b/>
          <w:bCs/>
          <w:lang w:val="kk-kz"/>
        </w:rPr>
        <w:t xml:space="preserve">        15 семинар сабақ  </w:t>
      </w:r>
      <w:r>
        <w:rPr>
          <w:rFonts w:ascii="Times New Roman" w:hAnsi="Times New Roman" w:eastAsia="Times New Roman" w:cs="Times New Roman"/>
          <w:lang w:val="kk-kz"/>
        </w:rPr>
        <w:t>Шет мемлекеттердің аграрлық құқығының түсінігі және құрылымы. Шет мемлекеттерде аграрлық қайта құрылуының  негізгі бағыттары. Шет мемлекеттерде аграрлық қатынастарды құқықтық реттеу ерекшеліктері (ТМД және Балтық елдері: салыстырмалы-құқықтық талдау)</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1134" w:right="850"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mbria">
    <w:panose1 w:val="02040503050406030204"/>
    <w:charset w:val="cc"/>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6"/>
      <w:tmLastPosIdx w:val="128"/>
    </w:tmLastPosCaret>
    <w:tmLastPosAnchor>
      <w:tmLastPosPgfIdx w:val="0"/>
      <w:tmLastPosIdx w:val="0"/>
    </w:tmLastPosAnchor>
    <w:tmLastPosTblRect w:left="0" w:top="0" w:right="0" w:bottom="0"/>
  </w:tmLastPos>
  <w:tmAppRevision w:date="1688055526" w:val="1046"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eastAsia="ru-ru"/>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eastAsia="ru-ru"/>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2</cp:revision>
  <dcterms:created xsi:type="dcterms:W3CDTF">2016-09-29T05:10:00Z</dcterms:created>
  <dcterms:modified xsi:type="dcterms:W3CDTF">2023-06-29T16:18:46Z</dcterms:modified>
</cp:coreProperties>
</file>